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ahoma" w:asciiTheme="minorEastAsia" w:hAnsiTheme="minorEastAsia"/>
          <w:color w:val="333333"/>
          <w:sz w:val="24"/>
          <w:szCs w:val="24"/>
          <w:shd w:val="clear" w:color="auto" w:fill="FFFFFF"/>
        </w:rPr>
      </w:pPr>
      <w:bookmarkStart w:id="0" w:name="_GoBack"/>
      <w:r>
        <w:rPr>
          <w:rFonts w:hint="eastAsia" w:cs="Tahoma" w:asciiTheme="minorEastAsia" w:hAnsiTheme="minorEastAsia"/>
          <w:color w:val="333333"/>
          <w:sz w:val="24"/>
          <w:szCs w:val="24"/>
          <w:shd w:val="clear" w:color="auto" w:fill="FFFFFF"/>
        </w:rPr>
        <w:t>附件</w:t>
      </w:r>
      <w:r>
        <w:rPr>
          <w:rFonts w:cs="Tahoma" w:asciiTheme="minorEastAsia" w:hAnsiTheme="minorEastAsia"/>
          <w:color w:val="333333"/>
          <w:sz w:val="24"/>
          <w:szCs w:val="24"/>
          <w:shd w:val="clear" w:color="auto" w:fill="FFFFFF"/>
        </w:rPr>
        <w:t>2</w:t>
      </w:r>
    </w:p>
    <w:p>
      <w:pPr>
        <w:spacing w:before="312" w:beforeLines="100" w:after="156" w:afterLines="50"/>
        <w:jc w:val="center"/>
        <w:outlineLvl w:val="0"/>
        <w:rPr>
          <w:rFonts w:ascii="Times New Roman" w:hAnsi="Times New Roman" w:eastAsia="黑体"/>
          <w:bCs/>
          <w:sz w:val="30"/>
          <w:szCs w:val="30"/>
        </w:rPr>
      </w:pPr>
      <w:r>
        <w:rPr>
          <w:rFonts w:ascii="Times New Roman" w:hAnsi="Times New Roman" w:eastAsia="黑体"/>
          <w:bCs/>
          <w:sz w:val="30"/>
          <w:szCs w:val="30"/>
        </w:rPr>
        <w:t>《</w:t>
      </w:r>
      <w:r>
        <w:rPr>
          <w:rFonts w:hint="eastAsia" w:ascii="Times New Roman" w:hAnsi="Times New Roman" w:eastAsia="黑体"/>
          <w:bCs/>
          <w:sz w:val="30"/>
          <w:szCs w:val="30"/>
        </w:rPr>
        <w:t>造型基础</w:t>
      </w:r>
      <w:r>
        <w:rPr>
          <w:rFonts w:ascii="Times New Roman" w:hAnsi="Times New Roman" w:eastAsia="黑体"/>
          <w:bCs/>
          <w:sz w:val="30"/>
          <w:szCs w:val="30"/>
        </w:rPr>
        <w:t>》</w:t>
      </w:r>
      <w:r>
        <w:rPr>
          <w:rFonts w:hint="eastAsia" w:ascii="Times New Roman" w:hAnsi="Times New Roman" w:eastAsia="黑体"/>
          <w:bCs/>
          <w:sz w:val="30"/>
          <w:szCs w:val="30"/>
        </w:rPr>
        <w:t>考试</w:t>
      </w:r>
      <w:r>
        <w:rPr>
          <w:rFonts w:ascii="Times New Roman" w:hAnsi="Times New Roman" w:eastAsia="黑体"/>
          <w:bCs/>
          <w:sz w:val="30"/>
          <w:szCs w:val="30"/>
        </w:rPr>
        <w:t>大纲</w:t>
      </w:r>
    </w:p>
    <w:bookmarkEnd w:id="0"/>
    <w:p>
      <w:pPr>
        <w:ind w:firstLine="420" w:firstLineChars="200"/>
        <w:jc w:val="center"/>
        <w:rPr>
          <w:rFonts w:ascii="Times New Roman" w:hAnsi="Times New Roman" w:eastAsia="黑体"/>
          <w:bCs/>
          <w:szCs w:val="21"/>
        </w:rPr>
      </w:pPr>
    </w:p>
    <w:p>
      <w:pPr>
        <w:spacing w:line="312" w:lineRule="auto"/>
        <w:ind w:firstLine="480" w:firstLineChars="200"/>
        <w:rPr>
          <w:rFonts w:ascii="Times New Roman" w:hAnsi="Times New Roman"/>
          <w:b/>
          <w:bCs/>
        </w:rPr>
      </w:pPr>
      <w:r>
        <w:rPr>
          <w:rFonts w:ascii="Times New Roman" w:hAnsi="Times New Roman" w:eastAsia="黑体" w:cs="Times New Roman"/>
          <w:bCs/>
          <w:sz w:val="24"/>
          <w:szCs w:val="24"/>
        </w:rPr>
        <w:t>一、</w:t>
      </w:r>
      <w:r>
        <w:rPr>
          <w:rFonts w:hint="eastAsia" w:ascii="Times New Roman" w:hAnsi="Times New Roman" w:eastAsia="黑体" w:cs="Times New Roman"/>
          <w:bCs/>
          <w:sz w:val="24"/>
          <w:szCs w:val="24"/>
        </w:rPr>
        <w:t>考试的</w:t>
      </w:r>
      <w:r>
        <w:rPr>
          <w:rFonts w:ascii="Times New Roman" w:hAnsi="Times New Roman" w:eastAsia="黑体" w:cs="Times New Roman"/>
          <w:bCs/>
          <w:sz w:val="24"/>
          <w:szCs w:val="24"/>
        </w:rPr>
        <w:t>目的及任务</w:t>
      </w:r>
    </w:p>
    <w:p>
      <w:pPr>
        <w:spacing w:line="312" w:lineRule="auto"/>
        <w:ind w:firstLine="480" w:firstLineChars="200"/>
        <w:rPr>
          <w:rFonts w:ascii="Times New Roman" w:hAnsi="Times New Roman"/>
          <w:bCs/>
          <w:sz w:val="24"/>
          <w:szCs w:val="24"/>
        </w:rPr>
      </w:pPr>
      <w:r>
        <w:rPr>
          <w:rFonts w:ascii="Times New Roman" w:hAnsi="Times New Roman"/>
          <w:bCs/>
          <w:sz w:val="24"/>
          <w:szCs w:val="24"/>
        </w:rPr>
        <w:t>通过</w:t>
      </w:r>
      <w:r>
        <w:rPr>
          <w:rFonts w:hint="eastAsia" w:ascii="Times New Roman" w:hAnsi="Times New Roman"/>
          <w:bCs/>
          <w:sz w:val="24"/>
          <w:szCs w:val="24"/>
        </w:rPr>
        <w:t>考试</w:t>
      </w:r>
      <w:r>
        <w:rPr>
          <w:rFonts w:ascii="Times New Roman" w:hAnsi="Times New Roman"/>
          <w:bCs/>
          <w:sz w:val="24"/>
          <w:szCs w:val="24"/>
        </w:rPr>
        <w:t>，</w:t>
      </w:r>
      <w:r>
        <w:rPr>
          <w:rFonts w:hint="eastAsia" w:ascii="Times New Roman" w:hAnsi="Times New Roman"/>
          <w:bCs/>
          <w:sz w:val="24"/>
          <w:szCs w:val="24"/>
        </w:rPr>
        <w:t>了解学生对客观对象的基本视觉认知能力以及对客观物象各要素的形式分析及再表现能力。</w:t>
      </w:r>
    </w:p>
    <w:p>
      <w:pPr>
        <w:spacing w:line="312" w:lineRule="auto"/>
        <w:ind w:firstLine="480" w:firstLineChars="200"/>
        <w:rPr>
          <w:rFonts w:ascii="Times New Roman" w:hAnsi="Times New Roman" w:eastAsia="黑体" w:cs="Times New Roman"/>
          <w:bCs/>
          <w:sz w:val="24"/>
          <w:szCs w:val="24"/>
        </w:rPr>
      </w:pPr>
      <w:r>
        <w:rPr>
          <w:rFonts w:ascii="Times New Roman" w:hAnsi="Times New Roman" w:eastAsia="黑体" w:cs="Times New Roman"/>
          <w:bCs/>
          <w:sz w:val="24"/>
          <w:szCs w:val="24"/>
        </w:rPr>
        <w:t>二、</w:t>
      </w:r>
      <w:r>
        <w:rPr>
          <w:rFonts w:hint="eastAsia" w:ascii="Times New Roman" w:hAnsi="Times New Roman" w:eastAsia="黑体" w:cs="Times New Roman"/>
          <w:bCs/>
          <w:sz w:val="24"/>
          <w:szCs w:val="24"/>
        </w:rPr>
        <w:t>考试的内容及要求</w:t>
      </w:r>
    </w:p>
    <w:p>
      <w:pPr>
        <w:spacing w:line="312" w:lineRule="auto"/>
        <w:ind w:firstLine="480" w:firstLineChars="200"/>
        <w:rPr>
          <w:rFonts w:ascii="Times New Roman" w:hAnsi="Times New Roman"/>
          <w:bCs/>
          <w:sz w:val="24"/>
          <w:szCs w:val="24"/>
        </w:rPr>
      </w:pPr>
      <w:r>
        <w:rPr>
          <w:rFonts w:hint="eastAsia" w:ascii="Times New Roman" w:hAnsi="Times New Roman"/>
          <w:bCs/>
          <w:sz w:val="24"/>
          <w:szCs w:val="24"/>
        </w:rPr>
        <w:t>考试内容</w:t>
      </w:r>
      <w:r>
        <w:rPr>
          <w:rFonts w:ascii="Times New Roman" w:hAnsi="Times New Roman"/>
          <w:bCs/>
          <w:sz w:val="24"/>
          <w:szCs w:val="24"/>
        </w:rPr>
        <w:t>为写生</w:t>
      </w:r>
      <w:r>
        <w:rPr>
          <w:rFonts w:hint="eastAsia" w:ascii="Times New Roman" w:hAnsi="Times New Roman"/>
          <w:bCs/>
          <w:sz w:val="24"/>
          <w:szCs w:val="24"/>
        </w:rPr>
        <w:t>及创意表达</w:t>
      </w:r>
      <w:r>
        <w:rPr>
          <w:rFonts w:ascii="Times New Roman" w:hAnsi="Times New Roman"/>
          <w:bCs/>
          <w:sz w:val="24"/>
          <w:szCs w:val="24"/>
        </w:rPr>
        <w:t>，时间为</w:t>
      </w:r>
      <w:r>
        <w:rPr>
          <w:rFonts w:hint="eastAsia" w:ascii="Times New Roman" w:hAnsi="Times New Roman"/>
          <w:bCs/>
          <w:sz w:val="24"/>
          <w:szCs w:val="24"/>
        </w:rPr>
        <w:t>3小时，考试</w:t>
      </w:r>
      <w:r>
        <w:rPr>
          <w:rFonts w:ascii="Times New Roman" w:hAnsi="Times New Roman"/>
          <w:bCs/>
          <w:sz w:val="24"/>
          <w:szCs w:val="24"/>
        </w:rPr>
        <w:t>具体内容</w:t>
      </w:r>
      <w:r>
        <w:rPr>
          <w:rFonts w:hint="eastAsia" w:ascii="Times New Roman" w:hAnsi="Times New Roman"/>
          <w:bCs/>
          <w:sz w:val="24"/>
          <w:szCs w:val="24"/>
        </w:rPr>
        <w:t>：</w:t>
      </w:r>
    </w:p>
    <w:p>
      <w:pPr>
        <w:spacing w:line="312" w:lineRule="auto"/>
        <w:ind w:firstLine="480" w:firstLineChars="200"/>
        <w:rPr>
          <w:rFonts w:ascii="Times New Roman" w:hAnsi="Times New Roman"/>
          <w:bCs/>
          <w:sz w:val="24"/>
          <w:szCs w:val="24"/>
        </w:rPr>
      </w:pPr>
      <w:r>
        <w:rPr>
          <w:rFonts w:hint="eastAsia" w:ascii="Times New Roman" w:hAnsi="Times New Roman"/>
          <w:bCs/>
          <w:sz w:val="24"/>
          <w:szCs w:val="24"/>
        </w:rPr>
        <w:t>1.</w:t>
      </w:r>
      <w:r>
        <w:rPr>
          <w:rFonts w:ascii="Times New Roman" w:hAnsi="Times New Roman"/>
          <w:bCs/>
          <w:sz w:val="24"/>
          <w:szCs w:val="24"/>
        </w:rPr>
        <w:t xml:space="preserve"> </w:t>
      </w:r>
      <w:r>
        <w:rPr>
          <w:rFonts w:hint="eastAsia" w:ascii="Times New Roman" w:hAnsi="Times New Roman"/>
          <w:bCs/>
          <w:sz w:val="24"/>
          <w:szCs w:val="24"/>
        </w:rPr>
        <w:t>对客观物象的写生（一幅）</w:t>
      </w:r>
    </w:p>
    <w:p>
      <w:pPr>
        <w:spacing w:line="312" w:lineRule="auto"/>
        <w:ind w:firstLine="480" w:firstLineChars="200"/>
        <w:rPr>
          <w:rFonts w:ascii="Times New Roman" w:hAnsi="Times New Roman"/>
          <w:bCs/>
          <w:sz w:val="24"/>
          <w:szCs w:val="24"/>
        </w:rPr>
      </w:pPr>
      <w:r>
        <w:rPr>
          <w:rFonts w:hint="eastAsia" w:ascii="Times New Roman" w:hAnsi="Times New Roman"/>
          <w:bCs/>
          <w:sz w:val="24"/>
          <w:szCs w:val="24"/>
        </w:rPr>
        <w:t>通过素描的手段对所选择的客观物象进行写生，基本表达静态物象的空间、质感、比例、透视、明暗、光影等特征。</w:t>
      </w:r>
    </w:p>
    <w:p>
      <w:pPr>
        <w:spacing w:line="312" w:lineRule="auto"/>
        <w:ind w:firstLine="480" w:firstLineChars="200"/>
        <w:rPr>
          <w:rFonts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 xml:space="preserve"> </w:t>
      </w:r>
      <w:r>
        <w:rPr>
          <w:rFonts w:hint="eastAsia" w:ascii="Times New Roman" w:hAnsi="Times New Roman"/>
          <w:bCs/>
          <w:sz w:val="24"/>
          <w:szCs w:val="24"/>
        </w:rPr>
        <w:t>对造型元素的创意表达（一幅）</w:t>
      </w:r>
    </w:p>
    <w:p>
      <w:pPr>
        <w:spacing w:line="312" w:lineRule="auto"/>
        <w:ind w:firstLine="480" w:firstLineChars="200"/>
        <w:rPr>
          <w:rFonts w:ascii="Times New Roman" w:hAnsi="Times New Roman"/>
          <w:bCs/>
          <w:sz w:val="24"/>
          <w:szCs w:val="24"/>
        </w:rPr>
      </w:pPr>
      <w:r>
        <w:rPr>
          <w:rFonts w:hint="eastAsia" w:ascii="Times New Roman" w:hAnsi="Times New Roman"/>
          <w:bCs/>
          <w:sz w:val="24"/>
          <w:szCs w:val="24"/>
        </w:rPr>
        <w:t>在写生的基础上提取相关的造型元素并重构，按照一定的视觉规律对画面进行创意表达。</w:t>
      </w:r>
    </w:p>
    <w:p>
      <w:pPr>
        <w:spacing w:line="312" w:lineRule="auto"/>
        <w:ind w:firstLine="480" w:firstLineChars="200"/>
        <w:rPr>
          <w:rFonts w:ascii="Times New Roman" w:hAnsi="Times New Roman" w:eastAsia="黑体" w:cs="Times New Roman"/>
          <w:bCs/>
          <w:sz w:val="24"/>
          <w:szCs w:val="24"/>
        </w:rPr>
      </w:pPr>
      <w:r>
        <w:rPr>
          <w:rFonts w:hint="eastAsia" w:ascii="Times New Roman" w:hAnsi="Times New Roman" w:eastAsia="黑体" w:cs="Times New Roman"/>
          <w:bCs/>
          <w:sz w:val="24"/>
          <w:szCs w:val="24"/>
        </w:rPr>
        <w:t>三</w:t>
      </w:r>
      <w:r>
        <w:rPr>
          <w:rFonts w:ascii="Times New Roman" w:hAnsi="Times New Roman" w:eastAsia="黑体" w:cs="Times New Roman"/>
          <w:bCs/>
          <w:sz w:val="24"/>
          <w:szCs w:val="24"/>
        </w:rPr>
        <w:t>、主要参考书</w:t>
      </w:r>
    </w:p>
    <w:p>
      <w:pPr>
        <w:spacing w:line="312" w:lineRule="auto"/>
        <w:ind w:firstLine="480" w:firstLineChars="200"/>
        <w:rPr>
          <w:rFonts w:ascii="Times New Roman" w:hAnsi="Times New Roman"/>
          <w:bCs/>
          <w:sz w:val="24"/>
          <w:szCs w:val="24"/>
        </w:rPr>
      </w:pPr>
      <w:r>
        <w:rPr>
          <w:rFonts w:ascii="Times New Roman" w:hAnsi="Times New Roman"/>
          <w:bCs/>
          <w:sz w:val="24"/>
          <w:szCs w:val="24"/>
        </w:rPr>
        <w:t xml:space="preserve">1. </w:t>
      </w:r>
      <w:r>
        <w:rPr>
          <w:rFonts w:hint="eastAsia" w:ascii="Times New Roman" w:hAnsi="Times New Roman"/>
          <w:bCs/>
          <w:sz w:val="24"/>
          <w:szCs w:val="24"/>
        </w:rPr>
        <w:t xml:space="preserve">周至禹编著.设计素描.高等教育出版社.2006. </w:t>
      </w:r>
    </w:p>
    <w:p>
      <w:pPr>
        <w:spacing w:line="312" w:lineRule="auto"/>
        <w:ind w:firstLine="480" w:firstLineChars="200"/>
        <w:rPr>
          <w:rFonts w:ascii="Times New Roman" w:hAnsi="Times New Roman"/>
          <w:bCs/>
          <w:sz w:val="24"/>
          <w:szCs w:val="24"/>
        </w:rPr>
      </w:pPr>
      <w:r>
        <w:rPr>
          <w:rFonts w:ascii="Times New Roman" w:hAnsi="Times New Roman"/>
          <w:bCs/>
          <w:sz w:val="24"/>
          <w:szCs w:val="24"/>
        </w:rPr>
        <w:t xml:space="preserve">2. </w:t>
      </w:r>
      <w:r>
        <w:rPr>
          <w:rFonts w:hint="eastAsia" w:ascii="Times New Roman" w:hAnsi="Times New Roman"/>
          <w:bCs/>
          <w:sz w:val="24"/>
          <w:szCs w:val="24"/>
        </w:rPr>
        <w:t>顾大庆著.设计与视知觉.中国建筑工业出版社.2000.</w:t>
      </w:r>
    </w:p>
    <w:p>
      <w:pPr>
        <w:spacing w:line="312" w:lineRule="auto"/>
        <w:ind w:firstLine="480" w:firstLineChars="200"/>
      </w:pPr>
      <w:r>
        <w:rPr>
          <w:rFonts w:ascii="Times New Roman" w:hAnsi="Times New Roman"/>
          <w:bCs/>
          <w:sz w:val="24"/>
          <w:szCs w:val="24"/>
        </w:rPr>
        <w:t>3. 各种</w:t>
      </w:r>
      <w:r>
        <w:rPr>
          <w:rFonts w:hint="eastAsia" w:ascii="Times New Roman" w:hAnsi="Times New Roman"/>
          <w:bCs/>
          <w:sz w:val="24"/>
          <w:szCs w:val="24"/>
        </w:rPr>
        <w:t>设计素描书籍</w:t>
      </w:r>
      <w:r>
        <w:rPr>
          <w:rFonts w:ascii="Times New Roman" w:hAnsi="Times New Roman"/>
          <w:bCs/>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37E59"/>
    <w:rsid w:val="5E53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2018-07-02T03:16:00Z</dcterms:created>
  <dc:creator>远曦</dc:creator>
  <cp:lastModifiedBy>远曦</cp:lastModifiedBy>
  <dcterms:modified xsi:type="dcterms:W3CDTF">2018-07-02T03:17:29Z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